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0F6B" w14:textId="7EBC6586" w:rsidR="000F5FB9" w:rsidRPr="00CD7721" w:rsidRDefault="000F5FB9" w:rsidP="000F5FB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000000"/>
          <w:kern w:val="0"/>
          <w:sz w:val="24"/>
        </w:rPr>
      </w:pPr>
      <w:r w:rsidRPr="00CD7721">
        <w:rPr>
          <w:rFonts w:ascii="Times New Roman" w:hAnsi="Times New Roman" w:cs="Times New Roman"/>
          <w:color w:val="000000"/>
          <w:kern w:val="0"/>
          <w:sz w:val="24"/>
        </w:rPr>
        <w:t>证券代码：</w:t>
      </w:r>
      <w:r w:rsidRPr="00CD7721">
        <w:rPr>
          <w:rFonts w:ascii="Times New Roman" w:hAnsi="Times New Roman" w:cs="Times New Roman"/>
          <w:color w:val="000000"/>
          <w:kern w:val="0"/>
          <w:sz w:val="24"/>
        </w:rPr>
        <w:t xml:space="preserve">603421         </w:t>
      </w:r>
      <w:r w:rsidRPr="00CD7721">
        <w:rPr>
          <w:rFonts w:ascii="Times New Roman" w:hAnsi="Times New Roman" w:cs="Times New Roman"/>
          <w:color w:val="000000"/>
          <w:kern w:val="0"/>
          <w:sz w:val="24"/>
        </w:rPr>
        <w:t>证券简称：鼎信通讯</w:t>
      </w:r>
      <w:r w:rsidRPr="00CD7721">
        <w:rPr>
          <w:rFonts w:ascii="Times New Roman" w:hAnsi="Times New Roman" w:cs="Times New Roman"/>
          <w:color w:val="000000"/>
          <w:kern w:val="0"/>
          <w:sz w:val="24"/>
        </w:rPr>
        <w:t xml:space="preserve">         </w:t>
      </w:r>
      <w:r w:rsidRPr="00CD7721">
        <w:rPr>
          <w:rFonts w:ascii="Times New Roman" w:hAnsi="Times New Roman" w:cs="Times New Roman"/>
          <w:color w:val="000000"/>
          <w:kern w:val="0"/>
          <w:sz w:val="24"/>
        </w:rPr>
        <w:t>公告编号：</w:t>
      </w:r>
      <w:r w:rsidR="009C49C7">
        <w:rPr>
          <w:rFonts w:ascii="Times New Roman" w:hAnsi="Times New Roman" w:cs="Times New Roman"/>
          <w:color w:val="000000"/>
          <w:kern w:val="0"/>
          <w:sz w:val="24"/>
        </w:rPr>
        <w:t>2020</w:t>
      </w:r>
      <w:r w:rsidRPr="00CD7721">
        <w:rPr>
          <w:rFonts w:ascii="Times New Roman" w:hAnsi="Times New Roman" w:cs="Times New Roman"/>
          <w:color w:val="000000"/>
          <w:kern w:val="0"/>
          <w:sz w:val="24"/>
        </w:rPr>
        <w:t>-</w:t>
      </w:r>
      <w:r w:rsidR="00C7114B">
        <w:rPr>
          <w:rFonts w:ascii="Times New Roman" w:hAnsi="Times New Roman" w:cs="Times New Roman"/>
          <w:color w:val="000000"/>
          <w:kern w:val="0"/>
          <w:sz w:val="24"/>
        </w:rPr>
        <w:t>040</w:t>
      </w:r>
    </w:p>
    <w:p w14:paraId="490866A5" w14:textId="77777777" w:rsidR="000F5FB9" w:rsidRPr="00CD7721" w:rsidRDefault="000F5FB9" w:rsidP="000F5F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69B8F" w14:textId="77777777" w:rsidR="000F5FB9" w:rsidRPr="00CD7721" w:rsidRDefault="000F5FB9" w:rsidP="000F5F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</w:pPr>
      <w:r w:rsidRPr="00CD7721"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  <w:t>青岛鼎信通讯股份有限公司</w:t>
      </w:r>
    </w:p>
    <w:p w14:paraId="2F9AB210" w14:textId="4388A8CE" w:rsidR="000F5FB9" w:rsidRPr="00CD7721" w:rsidRDefault="000F5FB9" w:rsidP="000F5F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</w:pPr>
      <w:r w:rsidRPr="00CD7721"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  <w:t>第</w:t>
      </w:r>
      <w:r w:rsidR="000E72DD">
        <w:rPr>
          <w:rFonts w:ascii="Times New Roman" w:hAnsi="Times New Roman" w:cs="Times New Roman" w:hint="eastAsia"/>
          <w:b/>
          <w:color w:val="FF0000"/>
          <w:kern w:val="0"/>
          <w:sz w:val="32"/>
          <w:szCs w:val="36"/>
        </w:rPr>
        <w:t>三</w:t>
      </w:r>
      <w:r w:rsidRPr="00CD7721"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  <w:t>届董事会</w:t>
      </w:r>
      <w:r w:rsidR="009C49C7"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  <w:t>第十六次</w:t>
      </w:r>
      <w:r w:rsidR="00CC4CE6"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  <w:t>会议</w:t>
      </w:r>
      <w:r w:rsidRPr="00CD7721">
        <w:rPr>
          <w:rFonts w:ascii="Times New Roman" w:hAnsi="Times New Roman" w:cs="Times New Roman"/>
          <w:b/>
          <w:color w:val="FF0000"/>
          <w:kern w:val="0"/>
          <w:sz w:val="32"/>
          <w:szCs w:val="36"/>
        </w:rPr>
        <w:t>决议公告</w:t>
      </w:r>
    </w:p>
    <w:p w14:paraId="5CADE5FB" w14:textId="77777777" w:rsidR="000F5FB9" w:rsidRPr="00CD7721" w:rsidRDefault="000F5FB9" w:rsidP="000F5FB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5CA3AE" w14:textId="77777777" w:rsidR="000F5FB9" w:rsidRPr="00CD7721" w:rsidRDefault="000F5FB9" w:rsidP="000F5FB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D77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477AF" wp14:editId="6BE01ADC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257800" cy="695325"/>
                <wp:effectExtent l="0" t="0" r="19050" b="1016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DF2B3" w14:textId="77777777" w:rsidR="000F5FB9" w:rsidRPr="001729F9" w:rsidRDefault="000F5FB9" w:rsidP="000F5FB9">
                            <w:pPr>
                              <w:spacing w:line="360" w:lineRule="auto"/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1729F9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 w:val="24"/>
                              </w:rPr>
                              <w:t>本公司董事会及全体董事保证本公告内容不存在任何虚假记载、误导性陈述或者重大遗漏，并对其内容的真实性、准确性和完整性承担个别及连带责任。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477A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6.6pt;width:41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vBMgIAACgEAAAOAAAAZHJzL2Uyb0RvYy54bWysU82O0zAQviPxDpbvNG1pd7dR09XSpQhp&#10;+ZEWHsBxnMTC9hjbbVIeAN6AExfuPNc+B2On7VZwQ/hgeTzjb775Zry87rUiO+G8BFPQyWhMiTAc&#10;Kmmagn78sHl2RYkPzFRMgREF3QtPr1dPnyw7m4sptKAq4QiCGJ93tqBtCDbPMs9boZkfgRUGnTU4&#10;zQKarskqxzpE1yqbjscXWQeusg648B5vbwcnXSX8uhY8vKtrLwJRBUVuIe0u7WXcs9WS5Y1jtpX8&#10;QIP9AwvNpMGkJ6hbFhjZOvkXlJbcgYc6jDjoDOpacpFqwGom4z+quW+ZFakWFMfbk0z+/8Hyt7v3&#10;jsgKe0eJYRpb9PD928OPXw8/v5JJlKezPseoe4txoX8BfQyNpXp7B/yTJwbWLTONuHEOulawCuml&#10;l9nZ0wHHR5CyewMV5mHbAAmor52OgKgGQXRs0/7UGtEHwvFyPp1fXo3RxdF3sZg/n84juYzlx9fW&#10;+fBKgCbxUFCHrU/obHfnwxB6DInJDGykUqn9ypCuoAtMMdQFSlbRmYp0TblWjuxYHKC0Dnn9eZiW&#10;AcdYSV1QZIlrGKyoxktTpSyBSTWckbQyyD3KExUZtAl92WNgvCyh2qNQDoZxxe+FhxbcF0o6HNWC&#10;+s9b5gQl6rVBsReT2SzOdjJm88spGu7cU557mOEIVdBAyXBch+E/bK2TTYuZju29wQZtZNLukdWB&#10;N45jUv/wdeK8n9sp6vGDr34DAAD//wMAUEsDBBQABgAIAAAAIQCzSjYT2wAAAAcBAAAPAAAAZHJz&#10;L2Rvd25yZXYueG1sTI/BTsMwDIbvSLxDZCQuiKVLBSul6TQhAUe0we5ZY9pujVM12dq+PeYER3+/&#10;9ftzsZ5cJy44hNaThuUiAYFUedtSreHr8/U+AxGiIWs6T6hhxgDr8vqqMLn1I23xsou14BIKudHQ&#10;xNjnUoaqQWfCwvdInH37wZnI41BLO5iRy10nVZI8Smda4guN6fGlweq0OzsNddimx/QuNauHWe3f&#10;9+PT/PZhtb69mTbPICJO8W8ZfvVZHUp2Ovgz2SA6DfxIZJoqEJxmKmNwYKDUCmRZyP/+5Q8AAAD/&#10;/wMAUEsBAi0AFAAGAAgAAAAhALaDOJL+AAAA4QEAABMAAAAAAAAAAAAAAAAAAAAAAFtDb250ZW50&#10;X1R5cGVzXS54bWxQSwECLQAUAAYACAAAACEAOP0h/9YAAACUAQAACwAAAAAAAAAAAAAAAAAvAQAA&#10;X3JlbHMvLnJlbHNQSwECLQAUAAYACAAAACEAvgL7wTICAAAoBAAADgAAAAAAAAAAAAAAAAAuAgAA&#10;ZHJzL2Uyb0RvYy54bWxQSwECLQAUAAYACAAAACEAs0o2E9sAAAAHAQAADwAAAAAAAAAAAAAAAACM&#10;BAAAZHJzL2Rvd25yZXYueG1sUEsFBgAAAAAEAAQA8wAAAJQFAAAAAA==&#10;" filled="f">
                <v:textbox style="mso-fit-shape-to-text:t">
                  <w:txbxContent>
                    <w:p w14:paraId="6A5DF2B3" w14:textId="77777777" w:rsidR="000F5FB9" w:rsidRPr="001729F9" w:rsidRDefault="000F5FB9" w:rsidP="000F5FB9">
                      <w:pPr>
                        <w:spacing w:line="360" w:lineRule="auto"/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</w:rPr>
                      </w:pPr>
                      <w:r w:rsidRPr="001729F9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 w:val="24"/>
                        </w:rPr>
                        <w:t>本公司董事会及全体董事保证本公告内容不存在任何虚假记载、误导性陈述或者重大遗漏，并对其内容的真实性、准确性和完整性承担个别及连带责任。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00759" w14:textId="77777777" w:rsidR="000F5FB9" w:rsidRPr="00CD7721" w:rsidRDefault="000F5FB9" w:rsidP="000F5FB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721">
        <w:rPr>
          <w:rFonts w:ascii="Times New Roman" w:hAnsi="Times New Roman" w:cs="Times New Roman"/>
          <w:b/>
          <w:sz w:val="24"/>
          <w:szCs w:val="24"/>
        </w:rPr>
        <w:t>董事会会议召开情况</w:t>
      </w:r>
    </w:p>
    <w:p w14:paraId="4B26E9ED" w14:textId="7BF93532" w:rsidR="000F5FB9" w:rsidRPr="00CD7721" w:rsidRDefault="000F5FB9" w:rsidP="000F5FB9">
      <w:pPr>
        <w:spacing w:beforeLines="50" w:before="156"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CD7721">
        <w:rPr>
          <w:rFonts w:ascii="Times New Roman" w:hAnsi="Times New Roman" w:cs="Times New Roman"/>
          <w:sz w:val="24"/>
          <w:szCs w:val="24"/>
        </w:rPr>
        <w:t>青岛鼎信通讯股份有限公司（下称</w:t>
      </w:r>
      <w:r w:rsidRPr="00CD7721">
        <w:rPr>
          <w:rFonts w:ascii="宋体" w:eastAsia="宋体" w:hAnsi="宋体" w:cs="Times New Roman"/>
          <w:sz w:val="24"/>
          <w:szCs w:val="24"/>
        </w:rPr>
        <w:t>“公司”</w:t>
      </w:r>
      <w:r w:rsidRPr="00CD7721">
        <w:rPr>
          <w:rFonts w:ascii="Times New Roman" w:hAnsi="Times New Roman" w:cs="Times New Roman"/>
          <w:sz w:val="24"/>
          <w:szCs w:val="24"/>
        </w:rPr>
        <w:t>）第</w:t>
      </w:r>
      <w:r w:rsidR="00405C41">
        <w:rPr>
          <w:rFonts w:ascii="Times New Roman" w:hAnsi="Times New Roman" w:cs="Times New Roman" w:hint="eastAsia"/>
          <w:sz w:val="24"/>
          <w:szCs w:val="24"/>
        </w:rPr>
        <w:t>三</w:t>
      </w:r>
      <w:r w:rsidRPr="00CD7721">
        <w:rPr>
          <w:rFonts w:ascii="Times New Roman" w:hAnsi="Times New Roman" w:cs="Times New Roman"/>
          <w:sz w:val="24"/>
          <w:szCs w:val="24"/>
        </w:rPr>
        <w:t>届董事会</w:t>
      </w:r>
      <w:r w:rsidR="009C49C7">
        <w:rPr>
          <w:rFonts w:ascii="Times New Roman" w:hAnsi="Times New Roman" w:cs="Times New Roman"/>
          <w:sz w:val="24"/>
          <w:szCs w:val="24"/>
        </w:rPr>
        <w:t>第十六次</w:t>
      </w:r>
      <w:r w:rsidR="00CC4CE6">
        <w:rPr>
          <w:rFonts w:ascii="Times New Roman" w:hAnsi="Times New Roman" w:cs="Times New Roman"/>
          <w:sz w:val="24"/>
          <w:szCs w:val="24"/>
        </w:rPr>
        <w:t>会议</w:t>
      </w:r>
      <w:r w:rsidRPr="00CD7721">
        <w:rPr>
          <w:rFonts w:ascii="Times New Roman" w:hAnsi="Times New Roman" w:cs="Times New Roman"/>
          <w:sz w:val="24"/>
          <w:szCs w:val="24"/>
        </w:rPr>
        <w:t>于</w:t>
      </w:r>
      <w:r w:rsidR="009C49C7">
        <w:rPr>
          <w:rFonts w:ascii="Times New Roman" w:hAnsi="Times New Roman" w:cs="Times New Roman"/>
          <w:sz w:val="24"/>
          <w:szCs w:val="24"/>
        </w:rPr>
        <w:t>2020</w:t>
      </w:r>
      <w:r w:rsidR="002C59D1" w:rsidRPr="00CD7721">
        <w:rPr>
          <w:rFonts w:ascii="Times New Roman" w:hAnsi="Times New Roman" w:cs="Times New Roman"/>
          <w:sz w:val="24"/>
          <w:szCs w:val="24"/>
        </w:rPr>
        <w:t>年</w:t>
      </w:r>
      <w:r w:rsidR="0089495D">
        <w:rPr>
          <w:rFonts w:ascii="Times New Roman" w:hAnsi="Times New Roman" w:cs="Times New Roman" w:hint="eastAsia"/>
          <w:sz w:val="24"/>
          <w:szCs w:val="24"/>
        </w:rPr>
        <w:t>8</w:t>
      </w:r>
      <w:r w:rsidRPr="00CD7721">
        <w:rPr>
          <w:rFonts w:ascii="Times New Roman" w:hAnsi="Times New Roman" w:cs="Times New Roman"/>
          <w:sz w:val="24"/>
          <w:szCs w:val="24"/>
        </w:rPr>
        <w:t>月</w:t>
      </w:r>
      <w:r w:rsidR="00CC4CE6">
        <w:rPr>
          <w:rFonts w:ascii="Times New Roman" w:hAnsi="Times New Roman" w:cs="Times New Roman" w:hint="eastAsia"/>
          <w:sz w:val="24"/>
          <w:szCs w:val="24"/>
        </w:rPr>
        <w:t>20</w:t>
      </w:r>
      <w:r w:rsidRPr="00CD7721">
        <w:rPr>
          <w:rFonts w:ascii="Times New Roman" w:hAnsi="Times New Roman" w:cs="Times New Roman"/>
          <w:sz w:val="24"/>
          <w:szCs w:val="24"/>
        </w:rPr>
        <w:t>日</w:t>
      </w:r>
      <w:r w:rsidR="00920684" w:rsidRPr="00920684">
        <w:rPr>
          <w:rFonts w:ascii="Times New Roman" w:hAnsi="Times New Roman" w:cs="Times New Roman" w:hint="eastAsia"/>
          <w:sz w:val="24"/>
          <w:szCs w:val="24"/>
        </w:rPr>
        <w:t>发出</w:t>
      </w:r>
      <w:r w:rsidR="00B20A33">
        <w:rPr>
          <w:rFonts w:ascii="Times New Roman" w:hAnsi="Times New Roman" w:cs="Times New Roman" w:hint="eastAsia"/>
          <w:sz w:val="24"/>
          <w:szCs w:val="24"/>
        </w:rPr>
        <w:t>了</w:t>
      </w:r>
      <w:r w:rsidR="00920684" w:rsidRPr="00920684">
        <w:rPr>
          <w:rFonts w:ascii="Times New Roman" w:hAnsi="Times New Roman" w:cs="Times New Roman" w:hint="eastAsia"/>
          <w:sz w:val="24"/>
          <w:szCs w:val="24"/>
        </w:rPr>
        <w:t>会议通知，</w:t>
      </w:r>
      <w:r w:rsidR="0089495D" w:rsidRPr="00CD7721">
        <w:rPr>
          <w:rFonts w:ascii="Times New Roman" w:hAnsi="Times New Roman" w:cs="Times New Roman"/>
          <w:sz w:val="24"/>
          <w:szCs w:val="24"/>
        </w:rPr>
        <w:t>并于</w:t>
      </w:r>
      <w:r w:rsidR="009C49C7">
        <w:rPr>
          <w:rFonts w:ascii="Times New Roman" w:hAnsi="Times New Roman" w:cs="Times New Roman"/>
          <w:sz w:val="24"/>
          <w:szCs w:val="24"/>
        </w:rPr>
        <w:t>2020</w:t>
      </w:r>
      <w:r w:rsidR="0089495D" w:rsidRPr="00CD7721">
        <w:rPr>
          <w:rFonts w:ascii="Times New Roman" w:hAnsi="Times New Roman" w:cs="Times New Roman"/>
          <w:sz w:val="24"/>
          <w:szCs w:val="24"/>
        </w:rPr>
        <w:t>年</w:t>
      </w:r>
      <w:r w:rsidR="0089495D">
        <w:rPr>
          <w:rFonts w:ascii="Times New Roman" w:hAnsi="Times New Roman" w:cs="Times New Roman" w:hint="eastAsia"/>
          <w:sz w:val="24"/>
          <w:szCs w:val="24"/>
        </w:rPr>
        <w:t>8</w:t>
      </w:r>
      <w:r w:rsidR="0089495D" w:rsidRPr="00CD7721">
        <w:rPr>
          <w:rFonts w:ascii="Times New Roman" w:hAnsi="Times New Roman" w:cs="Times New Roman"/>
          <w:sz w:val="24"/>
          <w:szCs w:val="24"/>
        </w:rPr>
        <w:t>月</w:t>
      </w:r>
      <w:r w:rsidR="0089495D">
        <w:rPr>
          <w:rFonts w:ascii="Times New Roman" w:hAnsi="Times New Roman" w:cs="Times New Roman" w:hint="eastAsia"/>
          <w:sz w:val="24"/>
          <w:szCs w:val="24"/>
        </w:rPr>
        <w:t>2</w:t>
      </w:r>
      <w:r w:rsidR="009C49C7">
        <w:rPr>
          <w:rFonts w:ascii="Times New Roman" w:hAnsi="Times New Roman" w:cs="Times New Roman"/>
          <w:sz w:val="24"/>
          <w:szCs w:val="24"/>
        </w:rPr>
        <w:t>5</w:t>
      </w:r>
      <w:r w:rsidR="0089495D" w:rsidRPr="00CD7721">
        <w:rPr>
          <w:rFonts w:ascii="Times New Roman" w:hAnsi="Times New Roman" w:cs="Times New Roman"/>
          <w:sz w:val="24"/>
          <w:szCs w:val="24"/>
        </w:rPr>
        <w:t>日在青岛市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高</w:t>
      </w:r>
      <w:proofErr w:type="gramStart"/>
      <w:r w:rsidR="0089495D" w:rsidRPr="003B444B">
        <w:rPr>
          <w:rFonts w:ascii="Times New Roman" w:hAnsi="Times New Roman" w:cs="Times New Roman" w:hint="eastAsia"/>
          <w:sz w:val="24"/>
          <w:szCs w:val="24"/>
        </w:rPr>
        <w:t>新区华贯路</w:t>
      </w:r>
      <w:proofErr w:type="gramEnd"/>
      <w:r w:rsidR="0089495D" w:rsidRPr="003B444B">
        <w:rPr>
          <w:rFonts w:ascii="Times New Roman" w:hAnsi="Times New Roman" w:cs="Times New Roman" w:hint="eastAsia"/>
          <w:sz w:val="24"/>
          <w:szCs w:val="24"/>
        </w:rPr>
        <w:t>858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号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4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号楼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B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座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1</w:t>
      </w:r>
      <w:r w:rsidR="0089495D" w:rsidRPr="003B444B">
        <w:rPr>
          <w:rFonts w:ascii="Times New Roman" w:hAnsi="Times New Roman" w:cs="Times New Roman" w:hint="eastAsia"/>
          <w:sz w:val="24"/>
          <w:szCs w:val="24"/>
        </w:rPr>
        <w:t>楼会议室</w:t>
      </w:r>
      <w:r w:rsidR="0089495D" w:rsidRPr="00CD7721">
        <w:rPr>
          <w:rFonts w:ascii="Times New Roman" w:hAnsi="Times New Roman" w:cs="Times New Roman"/>
          <w:sz w:val="24"/>
          <w:szCs w:val="24"/>
        </w:rPr>
        <w:t>召开</w:t>
      </w:r>
      <w:r w:rsidR="00406097" w:rsidRPr="00CD7721">
        <w:rPr>
          <w:rFonts w:ascii="Times New Roman" w:hAnsi="Times New Roman" w:cs="Times New Roman"/>
          <w:sz w:val="24"/>
          <w:szCs w:val="24"/>
        </w:rPr>
        <w:t>。</w:t>
      </w:r>
      <w:r w:rsidR="00B57F3D">
        <w:rPr>
          <w:rFonts w:ascii="Times New Roman" w:hAnsi="Times New Roman" w:cs="Times New Roman" w:hint="eastAsia"/>
          <w:sz w:val="24"/>
          <w:szCs w:val="24"/>
        </w:rPr>
        <w:t>会议采用现场</w:t>
      </w:r>
      <w:r w:rsidR="00D05A08">
        <w:rPr>
          <w:rFonts w:ascii="Times New Roman" w:hAnsi="Times New Roman" w:cs="Times New Roman" w:hint="eastAsia"/>
          <w:sz w:val="24"/>
          <w:szCs w:val="24"/>
        </w:rPr>
        <w:t>和</w:t>
      </w:r>
      <w:r w:rsidR="00B57F3D">
        <w:rPr>
          <w:rFonts w:ascii="Times New Roman" w:hAnsi="Times New Roman" w:cs="Times New Roman" w:hint="eastAsia"/>
          <w:sz w:val="24"/>
          <w:szCs w:val="24"/>
        </w:rPr>
        <w:t>视频</w:t>
      </w:r>
      <w:r w:rsidR="00D05A08">
        <w:rPr>
          <w:rFonts w:ascii="Times New Roman" w:hAnsi="Times New Roman" w:cs="Times New Roman" w:hint="eastAsia"/>
          <w:sz w:val="24"/>
          <w:szCs w:val="24"/>
        </w:rPr>
        <w:t>的</w:t>
      </w:r>
      <w:r w:rsidR="00B57F3D">
        <w:rPr>
          <w:rFonts w:ascii="Times New Roman" w:hAnsi="Times New Roman" w:cs="Times New Roman" w:hint="eastAsia"/>
          <w:sz w:val="24"/>
          <w:szCs w:val="24"/>
        </w:rPr>
        <w:t>方式召开。</w:t>
      </w:r>
      <w:r w:rsidR="00406097" w:rsidRPr="00CD7721">
        <w:rPr>
          <w:rFonts w:ascii="Times New Roman" w:hAnsi="Times New Roman" w:cs="Times New Roman"/>
          <w:sz w:val="24"/>
          <w:szCs w:val="24"/>
        </w:rPr>
        <w:t>本次会议</w:t>
      </w:r>
      <w:r w:rsidRPr="00CD7721">
        <w:rPr>
          <w:rFonts w:ascii="Times New Roman" w:hAnsi="Times New Roman" w:cs="Times New Roman"/>
          <w:sz w:val="24"/>
          <w:szCs w:val="24"/>
        </w:rPr>
        <w:t>应参会董事</w:t>
      </w:r>
      <w:r w:rsidRPr="00CD7721">
        <w:rPr>
          <w:rFonts w:ascii="Times New Roman" w:hAnsi="Times New Roman" w:cs="Times New Roman"/>
          <w:sz w:val="24"/>
          <w:szCs w:val="24"/>
        </w:rPr>
        <w:t>5</w:t>
      </w:r>
      <w:r w:rsidRPr="00CD7721">
        <w:rPr>
          <w:rFonts w:ascii="Times New Roman" w:hAnsi="Times New Roman" w:cs="Times New Roman"/>
          <w:sz w:val="24"/>
          <w:szCs w:val="24"/>
        </w:rPr>
        <w:t>名，实际参会董事</w:t>
      </w:r>
      <w:r w:rsidR="0089495D">
        <w:rPr>
          <w:rFonts w:ascii="Times New Roman" w:hAnsi="Times New Roman" w:cs="Times New Roman" w:hint="eastAsia"/>
          <w:sz w:val="24"/>
          <w:szCs w:val="24"/>
        </w:rPr>
        <w:t>5</w:t>
      </w:r>
      <w:r w:rsidRPr="00CD7721">
        <w:rPr>
          <w:rFonts w:ascii="Times New Roman" w:hAnsi="Times New Roman" w:cs="Times New Roman"/>
          <w:sz w:val="24"/>
          <w:szCs w:val="24"/>
        </w:rPr>
        <w:t>名，会议由</w:t>
      </w:r>
      <w:r w:rsidR="0089495D">
        <w:rPr>
          <w:rFonts w:ascii="Times New Roman" w:hAnsi="Times New Roman" w:cs="Times New Roman" w:hint="eastAsia"/>
          <w:sz w:val="24"/>
          <w:szCs w:val="24"/>
        </w:rPr>
        <w:t>董事长</w:t>
      </w:r>
      <w:r w:rsidRPr="00CD7721">
        <w:rPr>
          <w:rFonts w:ascii="Times New Roman" w:hAnsi="Times New Roman" w:cs="Times New Roman"/>
          <w:sz w:val="24"/>
          <w:szCs w:val="24"/>
        </w:rPr>
        <w:t>王建华先生主持。会议的召集和召开程序符合《中华人民共和国</w:t>
      </w:r>
      <w:r w:rsidR="00B46CA1" w:rsidRPr="00CD7721">
        <w:rPr>
          <w:rFonts w:ascii="Times New Roman" w:hAnsi="Times New Roman" w:cs="Times New Roman"/>
          <w:sz w:val="24"/>
          <w:szCs w:val="24"/>
        </w:rPr>
        <w:t>公司法》等有关法律、行政法规、部门规章、规范性文件和</w:t>
      </w:r>
      <w:r w:rsidR="00CD7721" w:rsidRPr="00CD7721">
        <w:rPr>
          <w:rFonts w:ascii="Times New Roman" w:hAnsi="Times New Roman" w:cs="Times New Roman"/>
          <w:sz w:val="24"/>
          <w:szCs w:val="24"/>
        </w:rPr>
        <w:t>《青岛鼎信通讯股份有限公司章程》</w:t>
      </w:r>
      <w:r w:rsidRPr="00CD7721">
        <w:rPr>
          <w:rFonts w:ascii="Times New Roman" w:hAnsi="Times New Roman" w:cs="Times New Roman"/>
          <w:sz w:val="24"/>
          <w:szCs w:val="24"/>
        </w:rPr>
        <w:t>的相关规定，会议形成的决议合法、有效。</w:t>
      </w:r>
    </w:p>
    <w:p w14:paraId="2EE90808" w14:textId="77777777" w:rsidR="000F5FB9" w:rsidRPr="00CD7721" w:rsidRDefault="000F5FB9" w:rsidP="000F5FB9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</w:p>
    <w:p w14:paraId="3CE5FA11" w14:textId="77777777" w:rsidR="000F5FB9" w:rsidRPr="00CD7721" w:rsidRDefault="000F5FB9" w:rsidP="000F5FB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721">
        <w:rPr>
          <w:rFonts w:ascii="Times New Roman" w:hAnsi="Times New Roman" w:cs="Times New Roman"/>
          <w:b/>
          <w:sz w:val="24"/>
          <w:szCs w:val="24"/>
        </w:rPr>
        <w:t>董事会会议审议情况</w:t>
      </w:r>
    </w:p>
    <w:p w14:paraId="571B1813" w14:textId="0B142358" w:rsidR="00B44BD5" w:rsidRPr="00CD7721" w:rsidRDefault="000F5FB9" w:rsidP="009044D0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D7721">
        <w:rPr>
          <w:rFonts w:ascii="Times New Roman" w:hAnsi="Times New Roman" w:cs="Times New Roman"/>
          <w:sz w:val="24"/>
          <w:szCs w:val="24"/>
        </w:rPr>
        <w:t>经出席本次会议的有表决权董事审议，以记名投票表决方式一致通过以下</w:t>
      </w:r>
      <w:r w:rsidR="0089495D">
        <w:rPr>
          <w:rFonts w:ascii="Times New Roman" w:hAnsi="Times New Roman" w:cs="Times New Roman" w:hint="eastAsia"/>
          <w:sz w:val="24"/>
          <w:szCs w:val="24"/>
        </w:rPr>
        <w:t>议案</w:t>
      </w:r>
      <w:r w:rsidRPr="00CD7721">
        <w:rPr>
          <w:rFonts w:ascii="Times New Roman" w:hAnsi="Times New Roman" w:cs="Times New Roman"/>
          <w:sz w:val="24"/>
          <w:szCs w:val="24"/>
        </w:rPr>
        <w:t>：</w:t>
      </w:r>
    </w:p>
    <w:p w14:paraId="097CED0C" w14:textId="60059D5C" w:rsidR="00405C41" w:rsidRPr="009C49C7" w:rsidRDefault="009C49C7" w:rsidP="009C49C7">
      <w:pPr>
        <w:spacing w:beforeLines="50" w:before="156"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606BEA" w:rsidRPr="009C49C7">
        <w:rPr>
          <w:rFonts w:ascii="Times New Roman" w:hAnsi="Times New Roman" w:cs="Times New Roman" w:hint="eastAsia"/>
          <w:b/>
          <w:sz w:val="24"/>
          <w:szCs w:val="24"/>
        </w:rPr>
        <w:t>关于《</w:t>
      </w:r>
      <w:r w:rsidRPr="009C49C7">
        <w:rPr>
          <w:rFonts w:ascii="Times New Roman" w:hAnsi="Times New Roman" w:cs="Times New Roman" w:hint="eastAsia"/>
          <w:b/>
          <w:sz w:val="24"/>
          <w:szCs w:val="24"/>
        </w:rPr>
        <w:t>2020</w:t>
      </w:r>
      <w:r w:rsidR="00606BEA" w:rsidRPr="009C49C7">
        <w:rPr>
          <w:rFonts w:ascii="Times New Roman" w:hAnsi="Times New Roman" w:cs="Times New Roman" w:hint="eastAsia"/>
          <w:b/>
          <w:sz w:val="24"/>
          <w:szCs w:val="24"/>
        </w:rPr>
        <w:t>年半年度报告》及其摘要的议案</w:t>
      </w:r>
    </w:p>
    <w:p w14:paraId="7CA267F3" w14:textId="303E131C" w:rsidR="00BC687D" w:rsidRDefault="009C49C7" w:rsidP="00CC4CE6">
      <w:pPr>
        <w:spacing w:beforeLines="50" w:before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bookmarkStart w:id="0" w:name="_Hlk48146234"/>
      <w:r>
        <w:rPr>
          <w:rFonts w:ascii="Times New Roman" w:eastAsia="宋体" w:hAnsi="Times New Roman" w:cs="Times New Roman" w:hint="eastAsia"/>
          <w:sz w:val="24"/>
          <w:szCs w:val="24"/>
        </w:rPr>
        <w:t>具体内容</w:t>
      </w:r>
      <w:r w:rsidRPr="009C49C7">
        <w:rPr>
          <w:rFonts w:ascii="Times New Roman" w:eastAsia="宋体" w:hAnsi="Times New Roman" w:cs="Times New Roman" w:hint="eastAsia"/>
          <w:sz w:val="24"/>
          <w:szCs w:val="24"/>
        </w:rPr>
        <w:t>详见公司同日在上海证券交易所网站（</w:t>
      </w:r>
      <w:r w:rsidRPr="009C49C7">
        <w:rPr>
          <w:rFonts w:ascii="Times New Roman" w:eastAsia="宋体" w:hAnsi="Times New Roman" w:cs="Times New Roman" w:hint="eastAsia"/>
          <w:sz w:val="24"/>
          <w:szCs w:val="24"/>
        </w:rPr>
        <w:t>www.sse.com.cn</w:t>
      </w:r>
      <w:r w:rsidRPr="009C49C7">
        <w:rPr>
          <w:rFonts w:ascii="Times New Roman" w:eastAsia="宋体" w:hAnsi="Times New Roman" w:cs="Times New Roman" w:hint="eastAsia"/>
          <w:sz w:val="24"/>
          <w:szCs w:val="24"/>
        </w:rPr>
        <w:t>）披露的</w:t>
      </w:r>
      <w:bookmarkEnd w:id="0"/>
      <w:r w:rsidR="00CE48E9" w:rsidRPr="00846D95">
        <w:rPr>
          <w:rFonts w:ascii="Times New Roman" w:eastAsia="宋体" w:hAnsi="Times New Roman" w:cs="Times New Roman" w:hint="eastAsia"/>
          <w:sz w:val="24"/>
          <w:szCs w:val="24"/>
        </w:rPr>
        <w:t>《青</w:t>
      </w:r>
      <w:proofErr w:type="gramStart"/>
      <w:r w:rsidR="00CE48E9" w:rsidRPr="00846D95">
        <w:rPr>
          <w:rFonts w:ascii="Times New Roman" w:eastAsia="宋体" w:hAnsi="Times New Roman" w:cs="Times New Roman" w:hint="eastAsia"/>
          <w:sz w:val="24"/>
          <w:szCs w:val="24"/>
        </w:rPr>
        <w:t>岛鼎信</w:t>
      </w:r>
      <w:proofErr w:type="gramEnd"/>
      <w:r w:rsidR="00CE48E9" w:rsidRPr="00846D95">
        <w:rPr>
          <w:rFonts w:ascii="Times New Roman" w:eastAsia="宋体" w:hAnsi="Times New Roman" w:cs="Times New Roman" w:hint="eastAsia"/>
          <w:sz w:val="24"/>
          <w:szCs w:val="24"/>
        </w:rPr>
        <w:t>通讯股份有限公司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89495D">
        <w:rPr>
          <w:rFonts w:ascii="Times New Roman" w:eastAsia="宋体" w:hAnsi="Times New Roman" w:cs="Times New Roman" w:hint="eastAsia"/>
          <w:sz w:val="24"/>
          <w:szCs w:val="24"/>
        </w:rPr>
        <w:t>年半年度报告</w:t>
      </w:r>
      <w:proofErr w:type="gramStart"/>
      <w:r w:rsidR="00CE48E9" w:rsidRPr="00846D95">
        <w:rPr>
          <w:rFonts w:ascii="Times New Roman" w:eastAsia="宋体" w:hAnsi="Times New Roman" w:cs="Times New Roman" w:hint="eastAsia"/>
          <w:sz w:val="24"/>
          <w:szCs w:val="24"/>
        </w:rPr>
        <w:t>》</w:t>
      </w:r>
      <w:proofErr w:type="gramEnd"/>
      <w:r w:rsidR="0089495D">
        <w:rPr>
          <w:rFonts w:ascii="Times New Roman" w:eastAsia="宋体" w:hAnsi="Times New Roman" w:cs="Times New Roman" w:hint="eastAsia"/>
          <w:sz w:val="24"/>
          <w:szCs w:val="24"/>
        </w:rPr>
        <w:t>及《</w:t>
      </w:r>
      <w:r w:rsidR="0089495D" w:rsidRPr="00846D95">
        <w:rPr>
          <w:rFonts w:ascii="Times New Roman" w:eastAsia="宋体" w:hAnsi="Times New Roman" w:cs="Times New Roman" w:hint="eastAsia"/>
          <w:sz w:val="24"/>
          <w:szCs w:val="24"/>
        </w:rPr>
        <w:t>青岛鼎信通讯股份有限公司</w:t>
      </w:r>
      <w:r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89495D">
        <w:rPr>
          <w:rFonts w:ascii="Times New Roman" w:eastAsia="宋体" w:hAnsi="Times New Roman" w:cs="Times New Roman" w:hint="eastAsia"/>
          <w:sz w:val="24"/>
          <w:szCs w:val="24"/>
        </w:rPr>
        <w:t>年半年度报告摘要》</w:t>
      </w:r>
      <w:r w:rsidR="00BC687D" w:rsidRPr="00846D95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135BF9D3" w14:textId="64A8007D" w:rsidR="000547FC" w:rsidRDefault="00122E15" w:rsidP="0021626D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D7721">
        <w:rPr>
          <w:rFonts w:ascii="Times New Roman" w:hAnsi="Times New Roman" w:cs="Times New Roman"/>
          <w:sz w:val="24"/>
          <w:szCs w:val="24"/>
        </w:rPr>
        <w:t>本项议案的表决结果：同意</w:t>
      </w:r>
      <w:r w:rsidR="001B0EAA">
        <w:rPr>
          <w:rFonts w:ascii="Times New Roman" w:hAnsi="Times New Roman" w:cs="Times New Roman" w:hint="eastAsia"/>
          <w:sz w:val="24"/>
          <w:szCs w:val="24"/>
        </w:rPr>
        <w:t>5</w:t>
      </w:r>
      <w:r w:rsidRPr="00CD7721">
        <w:rPr>
          <w:rFonts w:ascii="Times New Roman" w:hAnsi="Times New Roman" w:cs="Times New Roman"/>
          <w:sz w:val="24"/>
          <w:szCs w:val="24"/>
        </w:rPr>
        <w:t>票；反对</w:t>
      </w:r>
      <w:r w:rsidRPr="00CD7721">
        <w:rPr>
          <w:rFonts w:ascii="Times New Roman" w:hAnsi="Times New Roman" w:cs="Times New Roman"/>
          <w:sz w:val="24"/>
          <w:szCs w:val="24"/>
        </w:rPr>
        <w:t>0</w:t>
      </w:r>
      <w:r w:rsidRPr="00CD7721">
        <w:rPr>
          <w:rFonts w:ascii="Times New Roman" w:hAnsi="Times New Roman" w:cs="Times New Roman"/>
          <w:sz w:val="24"/>
          <w:szCs w:val="24"/>
        </w:rPr>
        <w:t>票；弃权</w:t>
      </w:r>
      <w:r w:rsidRPr="00CD7721">
        <w:rPr>
          <w:rFonts w:ascii="Times New Roman" w:hAnsi="Times New Roman" w:cs="Times New Roman"/>
          <w:sz w:val="24"/>
          <w:szCs w:val="24"/>
        </w:rPr>
        <w:t>0</w:t>
      </w:r>
      <w:r w:rsidRPr="00CD7721">
        <w:rPr>
          <w:rFonts w:ascii="Times New Roman" w:hAnsi="Times New Roman" w:cs="Times New Roman"/>
          <w:sz w:val="24"/>
          <w:szCs w:val="24"/>
        </w:rPr>
        <w:t>票。</w:t>
      </w:r>
    </w:p>
    <w:p w14:paraId="4B82576F" w14:textId="77777777" w:rsidR="0021626D" w:rsidRDefault="0021626D" w:rsidP="0021626D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AC305E6" w14:textId="7A3B5CDE" w:rsidR="00CC4CE6" w:rsidRPr="009C49C7" w:rsidRDefault="009C49C7" w:rsidP="009C49C7">
      <w:pPr>
        <w:spacing w:beforeLines="50" w:before="156"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CC4CE6" w:rsidRPr="009C49C7">
        <w:rPr>
          <w:rFonts w:ascii="Times New Roman" w:hAnsi="Times New Roman" w:cs="Times New Roman" w:hint="eastAsia"/>
          <w:b/>
          <w:sz w:val="24"/>
          <w:szCs w:val="24"/>
        </w:rPr>
        <w:t>审议通过《关于会计政策变更的议案》</w:t>
      </w:r>
    </w:p>
    <w:p w14:paraId="16C6144F" w14:textId="539C8C45" w:rsidR="00CC4CE6" w:rsidRPr="00C04340" w:rsidRDefault="009C49C7" w:rsidP="00CC4CE6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C49C7">
        <w:rPr>
          <w:rFonts w:ascii="Times New Roman" w:eastAsia="宋体" w:hAnsi="Times New Roman" w:cs="Times New Roman" w:hint="eastAsia"/>
          <w:sz w:val="24"/>
          <w:szCs w:val="24"/>
        </w:rPr>
        <w:t>具体内容详见公司同日在上海证券交易所网站（</w:t>
      </w:r>
      <w:r w:rsidRPr="009C49C7">
        <w:rPr>
          <w:rFonts w:ascii="Times New Roman" w:eastAsia="宋体" w:hAnsi="Times New Roman" w:cs="Times New Roman" w:hint="eastAsia"/>
          <w:sz w:val="24"/>
          <w:szCs w:val="24"/>
        </w:rPr>
        <w:t>www.sse.com.cn</w:t>
      </w:r>
      <w:r w:rsidRPr="009C49C7">
        <w:rPr>
          <w:rFonts w:ascii="Times New Roman" w:eastAsia="宋体" w:hAnsi="Times New Roman" w:cs="Times New Roman" w:hint="eastAsia"/>
          <w:sz w:val="24"/>
          <w:szCs w:val="24"/>
        </w:rPr>
        <w:t>）披露的</w:t>
      </w:r>
      <w:r w:rsidR="00CC4CE6" w:rsidRPr="00C04340">
        <w:rPr>
          <w:rFonts w:ascii="Times New Roman" w:eastAsia="宋体" w:hAnsi="Times New Roman" w:cs="Times New Roman" w:hint="eastAsia"/>
          <w:sz w:val="24"/>
          <w:szCs w:val="24"/>
        </w:rPr>
        <w:t>《青岛鼎信通讯股份有限公司关于会计政策变更的公告》</w:t>
      </w:r>
      <w:r w:rsidR="00CC4CE6" w:rsidRPr="00C04340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805E6AD" w14:textId="19269A2B" w:rsidR="00CC4CE6" w:rsidRPr="00C04340" w:rsidRDefault="00CC4CE6" w:rsidP="00CC4CE6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4340">
        <w:rPr>
          <w:rFonts w:ascii="Times New Roman" w:eastAsia="宋体" w:hAnsi="Times New Roman" w:cs="Times New Roman"/>
          <w:sz w:val="24"/>
          <w:szCs w:val="24"/>
        </w:rPr>
        <w:t>公司独立董事对该议案发表了独立意见，</w:t>
      </w:r>
      <w:r w:rsidR="009C49C7" w:rsidRPr="009C49C7">
        <w:rPr>
          <w:rFonts w:ascii="Times New Roman" w:eastAsia="宋体" w:hAnsi="Times New Roman" w:cs="Times New Roman" w:hint="eastAsia"/>
          <w:sz w:val="24"/>
          <w:szCs w:val="24"/>
        </w:rPr>
        <w:t>具体内容详见公司同日在上海证券交易所网站（</w:t>
      </w:r>
      <w:r w:rsidR="009C49C7" w:rsidRPr="009C49C7">
        <w:rPr>
          <w:rFonts w:ascii="Times New Roman" w:eastAsia="宋体" w:hAnsi="Times New Roman" w:cs="Times New Roman" w:hint="eastAsia"/>
          <w:sz w:val="24"/>
          <w:szCs w:val="24"/>
        </w:rPr>
        <w:t>www.sse.com.cn</w:t>
      </w:r>
      <w:r w:rsidR="009C49C7" w:rsidRPr="009C49C7">
        <w:rPr>
          <w:rFonts w:ascii="Times New Roman" w:eastAsia="宋体" w:hAnsi="Times New Roman" w:cs="Times New Roman" w:hint="eastAsia"/>
          <w:sz w:val="24"/>
          <w:szCs w:val="24"/>
        </w:rPr>
        <w:t>）披露的</w:t>
      </w:r>
      <w:r w:rsidRPr="00C04340">
        <w:rPr>
          <w:rFonts w:ascii="Times New Roman" w:eastAsia="宋体" w:hAnsi="Times New Roman" w:cs="Times New Roman"/>
          <w:sz w:val="24"/>
          <w:szCs w:val="24"/>
        </w:rPr>
        <w:t>《青岛鼎信通讯股份有限公司独立董事</w:t>
      </w:r>
      <w:r w:rsidR="009C49C7" w:rsidRPr="009C49C7">
        <w:rPr>
          <w:rFonts w:ascii="Times New Roman" w:eastAsia="宋体" w:hAnsi="Times New Roman" w:cs="Times New Roman" w:hint="eastAsia"/>
          <w:sz w:val="24"/>
          <w:szCs w:val="24"/>
        </w:rPr>
        <w:t>关于会计政策变更相关事项的独立意见</w:t>
      </w:r>
      <w:r w:rsidRPr="00C04340">
        <w:rPr>
          <w:rFonts w:ascii="Times New Roman" w:eastAsia="宋体" w:hAnsi="Times New Roman" w:cs="Times New Roman"/>
          <w:sz w:val="24"/>
          <w:szCs w:val="24"/>
        </w:rPr>
        <w:t>》。</w:t>
      </w:r>
    </w:p>
    <w:p w14:paraId="256F5BBB" w14:textId="77777777" w:rsidR="00CC4CE6" w:rsidRPr="00C04340" w:rsidRDefault="00CC4CE6" w:rsidP="00CC4CE6">
      <w:pPr>
        <w:spacing w:beforeLines="50" w:before="156"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04340">
        <w:rPr>
          <w:rFonts w:ascii="Times New Roman" w:eastAsia="宋体" w:hAnsi="Times New Roman" w:cs="Times New Roman"/>
          <w:sz w:val="24"/>
          <w:szCs w:val="24"/>
        </w:rPr>
        <w:t>本项议案的表决结果：同意</w:t>
      </w:r>
      <w:r w:rsidRPr="00C04340">
        <w:rPr>
          <w:rFonts w:ascii="Times New Roman" w:eastAsia="宋体" w:hAnsi="Times New Roman" w:cs="Times New Roman"/>
          <w:sz w:val="24"/>
          <w:szCs w:val="24"/>
        </w:rPr>
        <w:t>5</w:t>
      </w:r>
      <w:r w:rsidRPr="00C04340">
        <w:rPr>
          <w:rFonts w:ascii="Times New Roman" w:eastAsia="宋体" w:hAnsi="Times New Roman" w:cs="Times New Roman"/>
          <w:sz w:val="24"/>
          <w:szCs w:val="24"/>
        </w:rPr>
        <w:t>票；反对</w:t>
      </w:r>
      <w:r w:rsidRPr="00C04340">
        <w:rPr>
          <w:rFonts w:ascii="Times New Roman" w:eastAsia="宋体" w:hAnsi="Times New Roman" w:cs="Times New Roman"/>
          <w:sz w:val="24"/>
          <w:szCs w:val="24"/>
        </w:rPr>
        <w:t>0</w:t>
      </w:r>
      <w:r w:rsidRPr="00C04340">
        <w:rPr>
          <w:rFonts w:ascii="Times New Roman" w:eastAsia="宋体" w:hAnsi="Times New Roman" w:cs="Times New Roman"/>
          <w:sz w:val="24"/>
          <w:szCs w:val="24"/>
        </w:rPr>
        <w:t>票；弃权</w:t>
      </w:r>
      <w:r w:rsidRPr="00C04340">
        <w:rPr>
          <w:rFonts w:ascii="Times New Roman" w:eastAsia="宋体" w:hAnsi="Times New Roman" w:cs="Times New Roman"/>
          <w:sz w:val="24"/>
          <w:szCs w:val="24"/>
        </w:rPr>
        <w:t>0</w:t>
      </w:r>
      <w:r w:rsidRPr="00C04340">
        <w:rPr>
          <w:rFonts w:ascii="Times New Roman" w:eastAsia="宋体" w:hAnsi="Times New Roman" w:cs="Times New Roman"/>
          <w:sz w:val="24"/>
          <w:szCs w:val="24"/>
        </w:rPr>
        <w:t>票。</w:t>
      </w:r>
    </w:p>
    <w:p w14:paraId="467ED8FC" w14:textId="77777777" w:rsidR="0062653F" w:rsidRPr="00CC4CE6" w:rsidRDefault="0062653F" w:rsidP="0089495D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</w:p>
    <w:p w14:paraId="23B5186A" w14:textId="77777777" w:rsidR="007442BF" w:rsidRPr="007442BF" w:rsidRDefault="007442BF" w:rsidP="007442B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42BF">
        <w:rPr>
          <w:rFonts w:ascii="Times New Roman" w:hAnsi="Times New Roman" w:cs="Times New Roman"/>
          <w:b/>
          <w:sz w:val="24"/>
          <w:szCs w:val="24"/>
        </w:rPr>
        <w:t>备查文件</w:t>
      </w:r>
    </w:p>
    <w:p w14:paraId="757651CD" w14:textId="6CBAFE89" w:rsidR="007442BF" w:rsidRPr="00846D95" w:rsidRDefault="007442BF" w:rsidP="007442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46D95">
        <w:rPr>
          <w:rFonts w:ascii="Times New Roman" w:eastAsia="宋体" w:hAnsi="Times New Roman" w:cs="Times New Roman" w:hint="eastAsia"/>
          <w:sz w:val="24"/>
          <w:szCs w:val="24"/>
        </w:rPr>
        <w:t>青岛鼎信通讯股份有限公司第</w:t>
      </w:r>
      <w:r w:rsidR="00E32B91"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846D95">
        <w:rPr>
          <w:rFonts w:ascii="Times New Roman" w:eastAsia="宋体" w:hAnsi="Times New Roman" w:cs="Times New Roman" w:hint="eastAsia"/>
          <w:sz w:val="24"/>
          <w:szCs w:val="24"/>
        </w:rPr>
        <w:t>届</w:t>
      </w:r>
      <w:r>
        <w:rPr>
          <w:rFonts w:ascii="Times New Roman" w:eastAsia="宋体" w:hAnsi="Times New Roman" w:cs="Times New Roman" w:hint="eastAsia"/>
          <w:sz w:val="24"/>
          <w:szCs w:val="24"/>
        </w:rPr>
        <w:t>董事会</w:t>
      </w:r>
      <w:r w:rsidR="009C49C7">
        <w:rPr>
          <w:rFonts w:ascii="Times New Roman" w:eastAsia="宋体" w:hAnsi="Times New Roman" w:cs="Times New Roman" w:hint="eastAsia"/>
          <w:sz w:val="24"/>
          <w:szCs w:val="24"/>
        </w:rPr>
        <w:t>第十六次</w:t>
      </w:r>
      <w:r w:rsidR="00CC4CE6">
        <w:rPr>
          <w:rFonts w:ascii="Times New Roman" w:eastAsia="宋体" w:hAnsi="Times New Roman" w:cs="Times New Roman" w:hint="eastAsia"/>
          <w:sz w:val="24"/>
          <w:szCs w:val="24"/>
        </w:rPr>
        <w:t>会议</w:t>
      </w:r>
      <w:r w:rsidRPr="00846D95">
        <w:rPr>
          <w:rFonts w:ascii="Times New Roman" w:eastAsia="宋体" w:hAnsi="Times New Roman" w:cs="Times New Roman" w:hint="eastAsia"/>
          <w:sz w:val="24"/>
          <w:szCs w:val="24"/>
        </w:rPr>
        <w:t>决议。</w:t>
      </w:r>
    </w:p>
    <w:p w14:paraId="55908116" w14:textId="77777777" w:rsidR="007442BF" w:rsidRPr="007442BF" w:rsidRDefault="007442BF" w:rsidP="00E32B9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</w:p>
    <w:p w14:paraId="3BA7BBC2" w14:textId="77777777" w:rsidR="000F5FB9" w:rsidRPr="00F94BC9" w:rsidRDefault="000F5FB9" w:rsidP="00F94BC9">
      <w:pPr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D7721">
        <w:rPr>
          <w:rFonts w:ascii="Times New Roman" w:hAnsi="Times New Roman" w:cs="Times New Roman"/>
          <w:sz w:val="24"/>
          <w:szCs w:val="24"/>
        </w:rPr>
        <w:t>特此公告。</w:t>
      </w:r>
    </w:p>
    <w:p w14:paraId="2CDAE6C8" w14:textId="77777777" w:rsidR="000F5FB9" w:rsidRPr="00CD7721" w:rsidRDefault="000F5FB9" w:rsidP="000F5FB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D4504F" w14:textId="77777777" w:rsidR="000F5FB9" w:rsidRPr="00CD7721" w:rsidRDefault="000F5FB9" w:rsidP="000F5FB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19D5BE" w14:textId="77777777" w:rsidR="000F5FB9" w:rsidRPr="00CD7721" w:rsidRDefault="000F5FB9" w:rsidP="000F5FB9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721">
        <w:rPr>
          <w:rFonts w:ascii="Times New Roman" w:hAnsi="Times New Roman" w:cs="Times New Roman"/>
          <w:sz w:val="24"/>
          <w:szCs w:val="24"/>
        </w:rPr>
        <w:t>青岛鼎信通讯股份有限公司董事会</w:t>
      </w:r>
    </w:p>
    <w:p w14:paraId="3A29BB35" w14:textId="5477EBF1" w:rsidR="000F5FB9" w:rsidRPr="00CD7721" w:rsidRDefault="009C49C7" w:rsidP="009044D0">
      <w:pPr>
        <w:tabs>
          <w:tab w:val="left" w:pos="426"/>
        </w:tabs>
        <w:spacing w:line="360" w:lineRule="auto"/>
        <w:ind w:righ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C59D1" w:rsidRPr="00CD7721">
        <w:rPr>
          <w:rFonts w:ascii="Times New Roman" w:hAnsi="Times New Roman" w:cs="Times New Roman"/>
          <w:sz w:val="24"/>
          <w:szCs w:val="24"/>
        </w:rPr>
        <w:t>年</w:t>
      </w:r>
      <w:r w:rsidR="0089495D">
        <w:rPr>
          <w:rFonts w:ascii="Times New Roman" w:hAnsi="Times New Roman" w:cs="Times New Roman" w:hint="eastAsia"/>
          <w:sz w:val="24"/>
          <w:szCs w:val="24"/>
        </w:rPr>
        <w:t>8</w:t>
      </w:r>
      <w:r w:rsidR="002C59D1" w:rsidRPr="00CD7721">
        <w:rPr>
          <w:rFonts w:ascii="Times New Roman" w:hAnsi="Times New Roman" w:cs="Times New Roman"/>
          <w:sz w:val="24"/>
          <w:szCs w:val="24"/>
        </w:rPr>
        <w:t>月</w:t>
      </w:r>
      <w:r w:rsidR="00E32B91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F5FB9" w:rsidRPr="00CD7721">
        <w:rPr>
          <w:rFonts w:ascii="Times New Roman" w:hAnsi="Times New Roman" w:cs="Times New Roman"/>
          <w:sz w:val="24"/>
          <w:szCs w:val="24"/>
        </w:rPr>
        <w:t>日</w:t>
      </w:r>
    </w:p>
    <w:p w14:paraId="6DFFAA48" w14:textId="77777777" w:rsidR="00B8243F" w:rsidRPr="00CD7721" w:rsidRDefault="00B8243F" w:rsidP="000F5FB9">
      <w:pPr>
        <w:rPr>
          <w:rFonts w:ascii="Times New Roman" w:hAnsi="Times New Roman" w:cs="Times New Roman"/>
        </w:rPr>
      </w:pPr>
    </w:p>
    <w:sectPr w:rsidR="00B8243F" w:rsidRPr="00CD7721" w:rsidSect="00360511">
      <w:footerReference w:type="default" r:id="rId8"/>
      <w:pgSz w:w="11906" w:h="16838"/>
      <w:pgMar w:top="1135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A503C" w14:textId="77777777" w:rsidR="00865BE8" w:rsidRDefault="00865BE8" w:rsidP="000F5FB9">
      <w:r>
        <w:separator/>
      </w:r>
    </w:p>
  </w:endnote>
  <w:endnote w:type="continuationSeparator" w:id="0">
    <w:p w14:paraId="03FD5575" w14:textId="77777777" w:rsidR="00865BE8" w:rsidRDefault="00865BE8" w:rsidP="000F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49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03DD92" w14:textId="0C4E4F7F" w:rsidR="00084D07" w:rsidRPr="009044D0" w:rsidRDefault="003D07DB">
        <w:pPr>
          <w:pStyle w:val="a5"/>
          <w:jc w:val="center"/>
          <w:rPr>
            <w:rFonts w:ascii="Times New Roman" w:hAnsi="Times New Roman" w:cs="Times New Roman"/>
          </w:rPr>
        </w:pPr>
        <w:r w:rsidRPr="009044D0">
          <w:rPr>
            <w:rFonts w:ascii="Times New Roman" w:hAnsi="Times New Roman" w:cs="Times New Roman"/>
          </w:rPr>
          <w:fldChar w:fldCharType="begin"/>
        </w:r>
        <w:r w:rsidRPr="009044D0">
          <w:rPr>
            <w:rFonts w:ascii="Times New Roman" w:hAnsi="Times New Roman" w:cs="Times New Roman"/>
          </w:rPr>
          <w:instrText xml:space="preserve"> PAGE   \* MERGEFORMAT </w:instrText>
        </w:r>
        <w:r w:rsidRPr="009044D0">
          <w:rPr>
            <w:rFonts w:ascii="Times New Roman" w:hAnsi="Times New Roman" w:cs="Times New Roman"/>
          </w:rPr>
          <w:fldChar w:fldCharType="separate"/>
        </w:r>
        <w:r w:rsidR="00E8689E" w:rsidRPr="00E8689E">
          <w:rPr>
            <w:rFonts w:ascii="Times New Roman" w:hAnsi="Times New Roman" w:cs="Times New Roman"/>
            <w:noProof/>
            <w:lang w:val="zh-CN"/>
          </w:rPr>
          <w:t>2</w:t>
        </w:r>
        <w:r w:rsidRPr="009044D0">
          <w:rPr>
            <w:rFonts w:ascii="Times New Roman" w:hAnsi="Times New Roman" w:cs="Times New Roman"/>
            <w:noProof/>
            <w:lang w:val="zh-CN"/>
          </w:rPr>
          <w:fldChar w:fldCharType="end"/>
        </w:r>
      </w:p>
    </w:sdtContent>
  </w:sdt>
  <w:p w14:paraId="11580827" w14:textId="77777777" w:rsidR="00084D07" w:rsidRDefault="00865B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B5D1E" w14:textId="77777777" w:rsidR="00865BE8" w:rsidRDefault="00865BE8" w:rsidP="000F5FB9">
      <w:r>
        <w:separator/>
      </w:r>
    </w:p>
  </w:footnote>
  <w:footnote w:type="continuationSeparator" w:id="0">
    <w:p w14:paraId="30A21C0C" w14:textId="77777777" w:rsidR="00865BE8" w:rsidRDefault="00865BE8" w:rsidP="000F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C92"/>
    <w:multiLevelType w:val="hybridMultilevel"/>
    <w:tmpl w:val="E5C08F2A"/>
    <w:lvl w:ilvl="0" w:tplc="EC68ECA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4BA148D"/>
    <w:multiLevelType w:val="hybridMultilevel"/>
    <w:tmpl w:val="06C8A406"/>
    <w:lvl w:ilvl="0" w:tplc="EC68ECA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51C3D0A"/>
    <w:multiLevelType w:val="hybridMultilevel"/>
    <w:tmpl w:val="4FFE4D28"/>
    <w:lvl w:ilvl="0" w:tplc="1530229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7894676"/>
    <w:multiLevelType w:val="hybridMultilevel"/>
    <w:tmpl w:val="BFD6ECCA"/>
    <w:lvl w:ilvl="0" w:tplc="F908383E">
      <w:start w:val="1"/>
      <w:numFmt w:val="decimal"/>
      <w:lvlText w:val="%1、"/>
      <w:lvlJc w:val="center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5872A7"/>
    <w:multiLevelType w:val="hybridMultilevel"/>
    <w:tmpl w:val="B770F54E"/>
    <w:lvl w:ilvl="0" w:tplc="04090019">
      <w:start w:val="1"/>
      <w:numFmt w:val="lowerLetter"/>
      <w:lvlText w:val="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8D60346"/>
    <w:multiLevelType w:val="hybridMultilevel"/>
    <w:tmpl w:val="9EA6F800"/>
    <w:lvl w:ilvl="0" w:tplc="3F96C5D0">
      <w:start w:val="1"/>
      <w:numFmt w:val="decimal"/>
      <w:lvlText w:val="(%1)"/>
      <w:lvlJc w:val="left"/>
      <w:pPr>
        <w:ind w:left="562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 w15:restartNumberingAfterBreak="0">
    <w:nsid w:val="197677E0"/>
    <w:multiLevelType w:val="hybridMultilevel"/>
    <w:tmpl w:val="B0B23994"/>
    <w:lvl w:ilvl="0" w:tplc="4BF2DEAE">
      <w:start w:val="1"/>
      <w:numFmt w:val="japaneseCounting"/>
      <w:lvlText w:val="%1、"/>
      <w:lvlJc w:val="left"/>
      <w:pPr>
        <w:ind w:left="900" w:hanging="420"/>
      </w:pPr>
      <w:rPr>
        <w:rFonts w:hint="default"/>
        <w:lang w:val="en-US"/>
      </w:rPr>
    </w:lvl>
    <w:lvl w:ilvl="1" w:tplc="731EBDEA">
      <w:start w:val="3"/>
      <w:numFmt w:val="decimal"/>
      <w:lvlText w:val="%2．"/>
      <w:lvlJc w:val="left"/>
      <w:pPr>
        <w:ind w:left="127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F4B469C"/>
    <w:multiLevelType w:val="hybridMultilevel"/>
    <w:tmpl w:val="9216010E"/>
    <w:lvl w:ilvl="0" w:tplc="104A4F9C">
      <w:start w:val="1"/>
      <w:numFmt w:val="decimal"/>
      <w:lvlText w:val="%1."/>
      <w:lvlJc w:val="left"/>
      <w:pPr>
        <w:ind w:left="900" w:hanging="420"/>
      </w:pPr>
      <w:rPr>
        <w:b/>
      </w:rPr>
    </w:lvl>
    <w:lvl w:ilvl="1" w:tplc="8038459C">
      <w:start w:val="1"/>
      <w:numFmt w:val="decimal"/>
      <w:lvlText w:val="(%2)"/>
      <w:lvlJc w:val="right"/>
      <w:pPr>
        <w:ind w:left="1803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D8A3E70"/>
    <w:multiLevelType w:val="hybridMultilevel"/>
    <w:tmpl w:val="E7EC0B4A"/>
    <w:lvl w:ilvl="0" w:tplc="04090019">
      <w:start w:val="1"/>
      <w:numFmt w:val="lowerLetter"/>
      <w:lvlText w:val="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6146166"/>
    <w:multiLevelType w:val="hybridMultilevel"/>
    <w:tmpl w:val="45EC020C"/>
    <w:lvl w:ilvl="0" w:tplc="3F9E0D90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9547F75"/>
    <w:multiLevelType w:val="hybridMultilevel"/>
    <w:tmpl w:val="DAE07342"/>
    <w:lvl w:ilvl="0" w:tplc="174054CE">
      <w:start w:val="1"/>
      <w:numFmt w:val="decimal"/>
      <w:lvlText w:val="（%1）"/>
      <w:lvlJc w:val="left"/>
      <w:pPr>
        <w:ind w:left="2264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2684" w:hanging="420"/>
      </w:pPr>
    </w:lvl>
    <w:lvl w:ilvl="2" w:tplc="0409001B" w:tentative="1">
      <w:start w:val="1"/>
      <w:numFmt w:val="lowerRoman"/>
      <w:lvlText w:val="%3."/>
      <w:lvlJc w:val="righ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9" w:tentative="1">
      <w:start w:val="1"/>
      <w:numFmt w:val="lowerLetter"/>
      <w:lvlText w:val="%5)"/>
      <w:lvlJc w:val="left"/>
      <w:pPr>
        <w:ind w:left="3944" w:hanging="420"/>
      </w:pPr>
    </w:lvl>
    <w:lvl w:ilvl="5" w:tplc="0409001B" w:tentative="1">
      <w:start w:val="1"/>
      <w:numFmt w:val="lowerRoman"/>
      <w:lvlText w:val="%6."/>
      <w:lvlJc w:val="righ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9" w:tentative="1">
      <w:start w:val="1"/>
      <w:numFmt w:val="lowerLetter"/>
      <w:lvlText w:val="%8)"/>
      <w:lvlJc w:val="left"/>
      <w:pPr>
        <w:ind w:left="5204" w:hanging="420"/>
      </w:pPr>
    </w:lvl>
    <w:lvl w:ilvl="8" w:tplc="0409001B" w:tentative="1">
      <w:start w:val="1"/>
      <w:numFmt w:val="lowerRoman"/>
      <w:lvlText w:val="%9."/>
      <w:lvlJc w:val="right"/>
      <w:pPr>
        <w:ind w:left="5624" w:hanging="420"/>
      </w:pPr>
    </w:lvl>
  </w:abstractNum>
  <w:abstractNum w:abstractNumId="11" w15:restartNumberingAfterBreak="0">
    <w:nsid w:val="39CA338F"/>
    <w:multiLevelType w:val="hybridMultilevel"/>
    <w:tmpl w:val="603C7702"/>
    <w:lvl w:ilvl="0" w:tplc="EC68ECA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429B01C3"/>
    <w:multiLevelType w:val="hybridMultilevel"/>
    <w:tmpl w:val="327AD824"/>
    <w:lvl w:ilvl="0" w:tplc="3F9E0D90">
      <w:start w:val="1"/>
      <w:numFmt w:val="decimal"/>
      <w:lvlText w:val="%1）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3" w15:restartNumberingAfterBreak="0">
    <w:nsid w:val="43D46D34"/>
    <w:multiLevelType w:val="hybridMultilevel"/>
    <w:tmpl w:val="69D4510E"/>
    <w:lvl w:ilvl="0" w:tplc="3F9E0D90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4193E6D"/>
    <w:multiLevelType w:val="hybridMultilevel"/>
    <w:tmpl w:val="46045554"/>
    <w:lvl w:ilvl="0" w:tplc="1D4EACD4">
      <w:start w:val="1"/>
      <w:numFmt w:val="decimal"/>
      <w:lvlText w:val="(%1)"/>
      <w:lvlJc w:val="left"/>
      <w:pPr>
        <w:ind w:left="562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 w15:restartNumberingAfterBreak="0">
    <w:nsid w:val="4C2576ED"/>
    <w:multiLevelType w:val="hybridMultilevel"/>
    <w:tmpl w:val="31F844C2"/>
    <w:lvl w:ilvl="0" w:tplc="8DEE8A8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2B07D88"/>
    <w:multiLevelType w:val="hybridMultilevel"/>
    <w:tmpl w:val="60A2A9A6"/>
    <w:lvl w:ilvl="0" w:tplc="04090019">
      <w:start w:val="1"/>
      <w:numFmt w:val="lowerLetter"/>
      <w:lvlText w:val="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B35467E"/>
    <w:multiLevelType w:val="hybridMultilevel"/>
    <w:tmpl w:val="0688E2A6"/>
    <w:lvl w:ilvl="0" w:tplc="04090019">
      <w:start w:val="1"/>
      <w:numFmt w:val="lowerLetter"/>
      <w:lvlText w:val="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6014388D"/>
    <w:multiLevelType w:val="hybridMultilevel"/>
    <w:tmpl w:val="77D0D7E8"/>
    <w:lvl w:ilvl="0" w:tplc="2820C4F0">
      <w:start w:val="1"/>
      <w:numFmt w:val="decimal"/>
      <w:lvlText w:val="%1、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9" w15:restartNumberingAfterBreak="0">
    <w:nsid w:val="65B227EF"/>
    <w:multiLevelType w:val="hybridMultilevel"/>
    <w:tmpl w:val="B3C8B364"/>
    <w:lvl w:ilvl="0" w:tplc="3F9E0D90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6C90B70"/>
    <w:multiLevelType w:val="hybridMultilevel"/>
    <w:tmpl w:val="0298F644"/>
    <w:lvl w:ilvl="0" w:tplc="3F9E0D90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69CA3966"/>
    <w:multiLevelType w:val="hybridMultilevel"/>
    <w:tmpl w:val="C922A166"/>
    <w:lvl w:ilvl="0" w:tplc="3F9E0D90">
      <w:start w:val="1"/>
      <w:numFmt w:val="decimal"/>
      <w:lvlText w:val="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722F581E"/>
    <w:multiLevelType w:val="hybridMultilevel"/>
    <w:tmpl w:val="38C674AC"/>
    <w:lvl w:ilvl="0" w:tplc="AA76E992">
      <w:start w:val="5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75A801A3"/>
    <w:multiLevelType w:val="hybridMultilevel"/>
    <w:tmpl w:val="F3DCF5B2"/>
    <w:lvl w:ilvl="0" w:tplc="3F96C5D0">
      <w:start w:val="1"/>
      <w:numFmt w:val="decimal"/>
      <w:lvlText w:val="(%1)"/>
      <w:lvlJc w:val="left"/>
      <w:pPr>
        <w:ind w:left="900" w:hanging="4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1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4"/>
  </w:num>
  <w:num w:numId="14">
    <w:abstractNumId w:val="17"/>
  </w:num>
  <w:num w:numId="15">
    <w:abstractNumId w:val="18"/>
  </w:num>
  <w:num w:numId="16">
    <w:abstractNumId w:val="3"/>
  </w:num>
  <w:num w:numId="17">
    <w:abstractNumId w:val="23"/>
  </w:num>
  <w:num w:numId="18">
    <w:abstractNumId w:val="5"/>
  </w:num>
  <w:num w:numId="19">
    <w:abstractNumId w:val="14"/>
  </w:num>
  <w:num w:numId="20">
    <w:abstractNumId w:val="10"/>
  </w:num>
  <w:num w:numId="21">
    <w:abstractNumId w:val="15"/>
  </w:num>
  <w:num w:numId="22">
    <w:abstractNumId w:val="1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686"/>
    <w:rsid w:val="00016742"/>
    <w:rsid w:val="000444E7"/>
    <w:rsid w:val="000547FC"/>
    <w:rsid w:val="00057880"/>
    <w:rsid w:val="00076CA0"/>
    <w:rsid w:val="000A155B"/>
    <w:rsid w:val="000A20ED"/>
    <w:rsid w:val="000A399C"/>
    <w:rsid w:val="000C1943"/>
    <w:rsid w:val="000C2436"/>
    <w:rsid w:val="000C43A3"/>
    <w:rsid w:val="000D5785"/>
    <w:rsid w:val="000E1E36"/>
    <w:rsid w:val="000E72DD"/>
    <w:rsid w:val="000F389A"/>
    <w:rsid w:val="000F5FB9"/>
    <w:rsid w:val="00116518"/>
    <w:rsid w:val="00122E15"/>
    <w:rsid w:val="00124E68"/>
    <w:rsid w:val="00124E7A"/>
    <w:rsid w:val="00135268"/>
    <w:rsid w:val="001374A0"/>
    <w:rsid w:val="00137B58"/>
    <w:rsid w:val="0015394C"/>
    <w:rsid w:val="0015572C"/>
    <w:rsid w:val="00171FDE"/>
    <w:rsid w:val="00177AAF"/>
    <w:rsid w:val="001813AE"/>
    <w:rsid w:val="00190F0A"/>
    <w:rsid w:val="001A1D64"/>
    <w:rsid w:val="001A2303"/>
    <w:rsid w:val="001B0EAA"/>
    <w:rsid w:val="001C4491"/>
    <w:rsid w:val="001C57FE"/>
    <w:rsid w:val="001E3C0B"/>
    <w:rsid w:val="001F3754"/>
    <w:rsid w:val="001F3998"/>
    <w:rsid w:val="0020406A"/>
    <w:rsid w:val="00207A76"/>
    <w:rsid w:val="0021604C"/>
    <w:rsid w:val="0021626D"/>
    <w:rsid w:val="00234A03"/>
    <w:rsid w:val="00235A5F"/>
    <w:rsid w:val="002414E8"/>
    <w:rsid w:val="0029349F"/>
    <w:rsid w:val="00296A8C"/>
    <w:rsid w:val="002A0665"/>
    <w:rsid w:val="002C0A1E"/>
    <w:rsid w:val="002C2CB0"/>
    <w:rsid w:val="002C59D1"/>
    <w:rsid w:val="002E0E29"/>
    <w:rsid w:val="002E376A"/>
    <w:rsid w:val="002F2574"/>
    <w:rsid w:val="003057C4"/>
    <w:rsid w:val="0031448B"/>
    <w:rsid w:val="0033090B"/>
    <w:rsid w:val="00360511"/>
    <w:rsid w:val="00361367"/>
    <w:rsid w:val="00364122"/>
    <w:rsid w:val="003807FB"/>
    <w:rsid w:val="00392694"/>
    <w:rsid w:val="00396C7D"/>
    <w:rsid w:val="003B2755"/>
    <w:rsid w:val="003B444B"/>
    <w:rsid w:val="003C3D0D"/>
    <w:rsid w:val="003D07DB"/>
    <w:rsid w:val="003D0F29"/>
    <w:rsid w:val="003D52CB"/>
    <w:rsid w:val="003D531A"/>
    <w:rsid w:val="003E7D09"/>
    <w:rsid w:val="003F4E37"/>
    <w:rsid w:val="00401ABB"/>
    <w:rsid w:val="00402C8F"/>
    <w:rsid w:val="00405C41"/>
    <w:rsid w:val="00406097"/>
    <w:rsid w:val="00410F7E"/>
    <w:rsid w:val="004123ED"/>
    <w:rsid w:val="0042394C"/>
    <w:rsid w:val="00427AAB"/>
    <w:rsid w:val="00431DD1"/>
    <w:rsid w:val="00433F69"/>
    <w:rsid w:val="004670B3"/>
    <w:rsid w:val="00475FC5"/>
    <w:rsid w:val="0048013F"/>
    <w:rsid w:val="00482123"/>
    <w:rsid w:val="00484EBA"/>
    <w:rsid w:val="00491E5C"/>
    <w:rsid w:val="00494BE6"/>
    <w:rsid w:val="004A22A3"/>
    <w:rsid w:val="004A2A4C"/>
    <w:rsid w:val="004C4339"/>
    <w:rsid w:val="004D67A8"/>
    <w:rsid w:val="004D76A3"/>
    <w:rsid w:val="004E0A13"/>
    <w:rsid w:val="004E19E6"/>
    <w:rsid w:val="00500A4F"/>
    <w:rsid w:val="00504306"/>
    <w:rsid w:val="00522E22"/>
    <w:rsid w:val="0053581E"/>
    <w:rsid w:val="0055521B"/>
    <w:rsid w:val="00564EAE"/>
    <w:rsid w:val="00576700"/>
    <w:rsid w:val="00592501"/>
    <w:rsid w:val="00593980"/>
    <w:rsid w:val="005A0848"/>
    <w:rsid w:val="005A4BAF"/>
    <w:rsid w:val="005B2717"/>
    <w:rsid w:val="005B3F8A"/>
    <w:rsid w:val="005B5359"/>
    <w:rsid w:val="005B6594"/>
    <w:rsid w:val="005E43D4"/>
    <w:rsid w:val="00606BEA"/>
    <w:rsid w:val="00625B12"/>
    <w:rsid w:val="0062653F"/>
    <w:rsid w:val="006602B2"/>
    <w:rsid w:val="00662309"/>
    <w:rsid w:val="0067206B"/>
    <w:rsid w:val="00680F48"/>
    <w:rsid w:val="00697971"/>
    <w:rsid w:val="006A0EF9"/>
    <w:rsid w:val="006A5BAD"/>
    <w:rsid w:val="006B3DE7"/>
    <w:rsid w:val="006C19B8"/>
    <w:rsid w:val="006D4BC0"/>
    <w:rsid w:val="006F3DEE"/>
    <w:rsid w:val="006F76B8"/>
    <w:rsid w:val="00703B11"/>
    <w:rsid w:val="007442BF"/>
    <w:rsid w:val="007470D3"/>
    <w:rsid w:val="00754EB2"/>
    <w:rsid w:val="00764F3F"/>
    <w:rsid w:val="00767AD8"/>
    <w:rsid w:val="00776448"/>
    <w:rsid w:val="007771BC"/>
    <w:rsid w:val="00777E6E"/>
    <w:rsid w:val="00780686"/>
    <w:rsid w:val="007A1277"/>
    <w:rsid w:val="007A37E6"/>
    <w:rsid w:val="007D5188"/>
    <w:rsid w:val="007E2998"/>
    <w:rsid w:val="007E2BF2"/>
    <w:rsid w:val="007F6D73"/>
    <w:rsid w:val="008142E3"/>
    <w:rsid w:val="00816561"/>
    <w:rsid w:val="00831B0E"/>
    <w:rsid w:val="008339B1"/>
    <w:rsid w:val="00834760"/>
    <w:rsid w:val="00861482"/>
    <w:rsid w:val="00865BE8"/>
    <w:rsid w:val="00871977"/>
    <w:rsid w:val="008724A1"/>
    <w:rsid w:val="00876596"/>
    <w:rsid w:val="00877A58"/>
    <w:rsid w:val="0089495D"/>
    <w:rsid w:val="008A30D4"/>
    <w:rsid w:val="008B011E"/>
    <w:rsid w:val="008B643E"/>
    <w:rsid w:val="008B7B46"/>
    <w:rsid w:val="008D6896"/>
    <w:rsid w:val="008D7935"/>
    <w:rsid w:val="008D7F59"/>
    <w:rsid w:val="008E4F3B"/>
    <w:rsid w:val="008E7AC5"/>
    <w:rsid w:val="008F4D0E"/>
    <w:rsid w:val="008F5B0C"/>
    <w:rsid w:val="00903461"/>
    <w:rsid w:val="009044D0"/>
    <w:rsid w:val="00907CE1"/>
    <w:rsid w:val="0091722D"/>
    <w:rsid w:val="00920684"/>
    <w:rsid w:val="009241C1"/>
    <w:rsid w:val="0092671C"/>
    <w:rsid w:val="0096515D"/>
    <w:rsid w:val="00980178"/>
    <w:rsid w:val="00980217"/>
    <w:rsid w:val="009872E3"/>
    <w:rsid w:val="009B3591"/>
    <w:rsid w:val="009C49C7"/>
    <w:rsid w:val="00A03982"/>
    <w:rsid w:val="00A211EF"/>
    <w:rsid w:val="00A2725F"/>
    <w:rsid w:val="00A40D58"/>
    <w:rsid w:val="00A47B6B"/>
    <w:rsid w:val="00A56B29"/>
    <w:rsid w:val="00A57DC2"/>
    <w:rsid w:val="00A643E2"/>
    <w:rsid w:val="00A749B5"/>
    <w:rsid w:val="00A7679F"/>
    <w:rsid w:val="00A94914"/>
    <w:rsid w:val="00AA4465"/>
    <w:rsid w:val="00AA636A"/>
    <w:rsid w:val="00AB7494"/>
    <w:rsid w:val="00AC3C5D"/>
    <w:rsid w:val="00AC6574"/>
    <w:rsid w:val="00AD72CA"/>
    <w:rsid w:val="00AD7BA9"/>
    <w:rsid w:val="00AE1B3A"/>
    <w:rsid w:val="00B00838"/>
    <w:rsid w:val="00B035FC"/>
    <w:rsid w:val="00B116F6"/>
    <w:rsid w:val="00B20A33"/>
    <w:rsid w:val="00B23294"/>
    <w:rsid w:val="00B26BE5"/>
    <w:rsid w:val="00B313DE"/>
    <w:rsid w:val="00B34297"/>
    <w:rsid w:val="00B44BD5"/>
    <w:rsid w:val="00B46CA1"/>
    <w:rsid w:val="00B5695D"/>
    <w:rsid w:val="00B57F3D"/>
    <w:rsid w:val="00B81541"/>
    <w:rsid w:val="00B8243F"/>
    <w:rsid w:val="00B83444"/>
    <w:rsid w:val="00BC0D33"/>
    <w:rsid w:val="00BC20AC"/>
    <w:rsid w:val="00BC53FE"/>
    <w:rsid w:val="00BC65A0"/>
    <w:rsid w:val="00BC687D"/>
    <w:rsid w:val="00BF197C"/>
    <w:rsid w:val="00BF6615"/>
    <w:rsid w:val="00C11C4C"/>
    <w:rsid w:val="00C1306A"/>
    <w:rsid w:val="00C23888"/>
    <w:rsid w:val="00C30276"/>
    <w:rsid w:val="00C311B9"/>
    <w:rsid w:val="00C405EF"/>
    <w:rsid w:val="00C424C0"/>
    <w:rsid w:val="00C4342F"/>
    <w:rsid w:val="00C46642"/>
    <w:rsid w:val="00C5136C"/>
    <w:rsid w:val="00C53403"/>
    <w:rsid w:val="00C65D46"/>
    <w:rsid w:val="00C6732D"/>
    <w:rsid w:val="00C673B2"/>
    <w:rsid w:val="00C67CB9"/>
    <w:rsid w:val="00C7114B"/>
    <w:rsid w:val="00C80A41"/>
    <w:rsid w:val="00C81D54"/>
    <w:rsid w:val="00C8244F"/>
    <w:rsid w:val="00C82CE9"/>
    <w:rsid w:val="00C83ADB"/>
    <w:rsid w:val="00C96B3F"/>
    <w:rsid w:val="00CB457D"/>
    <w:rsid w:val="00CC100F"/>
    <w:rsid w:val="00CC4CE6"/>
    <w:rsid w:val="00CD0069"/>
    <w:rsid w:val="00CD6FEF"/>
    <w:rsid w:val="00CD7721"/>
    <w:rsid w:val="00CE09F3"/>
    <w:rsid w:val="00CE48E9"/>
    <w:rsid w:val="00D05A08"/>
    <w:rsid w:val="00D06C43"/>
    <w:rsid w:val="00D427C9"/>
    <w:rsid w:val="00D5136D"/>
    <w:rsid w:val="00D5749A"/>
    <w:rsid w:val="00D71CC7"/>
    <w:rsid w:val="00D8086E"/>
    <w:rsid w:val="00DA74C0"/>
    <w:rsid w:val="00DB09B3"/>
    <w:rsid w:val="00DC3752"/>
    <w:rsid w:val="00DE2D5D"/>
    <w:rsid w:val="00DF435C"/>
    <w:rsid w:val="00DF5A14"/>
    <w:rsid w:val="00E0113D"/>
    <w:rsid w:val="00E03272"/>
    <w:rsid w:val="00E05943"/>
    <w:rsid w:val="00E061CD"/>
    <w:rsid w:val="00E17D50"/>
    <w:rsid w:val="00E17EF1"/>
    <w:rsid w:val="00E217D3"/>
    <w:rsid w:val="00E25AE6"/>
    <w:rsid w:val="00E27BB6"/>
    <w:rsid w:val="00E31B80"/>
    <w:rsid w:val="00E32B91"/>
    <w:rsid w:val="00E34570"/>
    <w:rsid w:val="00E42804"/>
    <w:rsid w:val="00E47698"/>
    <w:rsid w:val="00E65B5E"/>
    <w:rsid w:val="00E6782E"/>
    <w:rsid w:val="00E86473"/>
    <w:rsid w:val="00E8689E"/>
    <w:rsid w:val="00E92983"/>
    <w:rsid w:val="00E970CC"/>
    <w:rsid w:val="00EA0783"/>
    <w:rsid w:val="00EA16D3"/>
    <w:rsid w:val="00EA7C54"/>
    <w:rsid w:val="00EC2B8A"/>
    <w:rsid w:val="00EC7073"/>
    <w:rsid w:val="00ED2AE7"/>
    <w:rsid w:val="00ED7508"/>
    <w:rsid w:val="00EF5824"/>
    <w:rsid w:val="00F4026C"/>
    <w:rsid w:val="00F61148"/>
    <w:rsid w:val="00F65A6A"/>
    <w:rsid w:val="00F94BC9"/>
    <w:rsid w:val="00FA3FA2"/>
    <w:rsid w:val="00FA73D6"/>
    <w:rsid w:val="00FB0AAB"/>
    <w:rsid w:val="00FB1521"/>
    <w:rsid w:val="00FD0F93"/>
    <w:rsid w:val="00FD34B6"/>
    <w:rsid w:val="00FE0EC3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1D38"/>
  <w15:docId w15:val="{27F2F064-0660-412D-B2A9-6760BE6A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F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FB9"/>
    <w:rPr>
      <w:sz w:val="18"/>
      <w:szCs w:val="18"/>
    </w:rPr>
  </w:style>
  <w:style w:type="paragraph" w:styleId="a7">
    <w:name w:val="List Paragraph"/>
    <w:basedOn w:val="a"/>
    <w:uiPriority w:val="34"/>
    <w:qFormat/>
    <w:rsid w:val="000F5FB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5394C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394C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241C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241C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241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41C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2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5F88-3DCF-452D-9D7C-584936A4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tongshang</dc:creator>
  <cp:lastModifiedBy>user</cp:lastModifiedBy>
  <cp:revision>13</cp:revision>
  <dcterms:created xsi:type="dcterms:W3CDTF">2018-08-08T05:53:00Z</dcterms:created>
  <dcterms:modified xsi:type="dcterms:W3CDTF">2020-08-25T05:39:00Z</dcterms:modified>
</cp:coreProperties>
</file>